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«Ай Пи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1107847045261,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7813465069)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«Гелиос-ЭМ»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1072204016873,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2204031603)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7814423840)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«БЛИК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1083022000445,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3001042094)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