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Е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16325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130295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Проектно Строительная Фирма «Тех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760662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07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