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сточная Техн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32221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1512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аДе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040025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40441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Т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3006796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66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иверсал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5019131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38069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ИРМАСТ-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28495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430350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