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лектроЛюкс-7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0714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45287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ДИАПАЗ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756096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02700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оризо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42050139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20513367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ОТИ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8922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68286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