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74/2010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«Надземное и подземное строительство. Калининград»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1023900999495,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3906025419)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«ВодоСтройПроект»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1107847302144,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7816496347)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24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