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9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авгус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Гормашэкспор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4040995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28934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Т-Рег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470501011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050313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ект 21 Ве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774659914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3458456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9 авгус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