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«Возрождение»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1123444005497,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3444195822)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«Дельта»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1109847002209,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7811453050)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«Стройкомплектснаб»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1020400665339,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0411075972)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1105476016887,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5402526787)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