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.С.Б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479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406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й Пи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52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50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ДС СОВБ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824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844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6590004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1996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ЭЛКОМ-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61632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690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Управляющая компания «ЖИЛИЩНО-ЭКСПЛУАТАЦИОННЫЙ 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3020017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56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