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91/2012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17 октября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«Газэнергомонтаж»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1025501594711,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5515010062)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«ПожТехСервис»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1056154010021,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6154094842)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«ОСС-КОМ»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1063905080348,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3904080460)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П-039-3904080460-11062010-239/3,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«ОСС-КОМ»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1063905080348,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3904080460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«Теплосервис»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1085012000831,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5012045968)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П-050-5012045968-15032010-159/2,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«Теплосервис»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1085012000831,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5012045968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17 октября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