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«ТАЙМС недвижимость»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1037816034893,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7806118258)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1053458066848,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3426010902)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«Регион-Металл»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1026104026520,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6166037655)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«ЭнергоСити»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5067847183190,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7810069035)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