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103/2012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ноября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«ЮгКаркасПроект»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1026103275197,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6165076299)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Закрытым акционерным обществом «Импульс Промышленные Котельные»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1025002880154,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5024051405)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П-050-5024051405-07122009-008/3,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Закрытое акционерное общество «Импульс Промышленные Котельные»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1025002880154,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5024051405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«Строительная Компания «Возрождение»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1097847222142,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7801500223)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П-098-7801500223-21122009-016/3,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«Строительная Компания «Возрождение»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1097847222142,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7801500223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«Проект-Мастер»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1106194004883,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6162057509)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П-061-6162057509-26082011-348/1,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«Проект-Мастер»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1106194004883,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6162057509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«Волгоградтрансремстрой-Проект»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1073460006971,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3445094143)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П-034-3445094143-29122009-032/2,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«Волгоградтрансремстрой-Проект»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1073460006971,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3445094143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«Калининградская Гавань»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1023900586742,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3904041140)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П-039-3904041140-18022010-124/3,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«Калининградская Гавань»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1023900586742,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3904041140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«Инженерно-строительное объединение»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1077847091915,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7806356407)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П-098-7806356407-19082011-347/1,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«Инженерно-строительное объединение»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1077847091915,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7806356407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ноября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