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стионъ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027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1112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м проект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652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54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юменьпроек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232042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2249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