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13/2013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06 марта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«Газэнергомонтаж»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1025501594711,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5515010062)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«Волгоградпромстрой»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1053444068886,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3444123578)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04.03.2013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06 марта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