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1097847129973,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7842408273)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