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55/2013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августа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«Спецремстройтрест»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1103926009065,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3904615035)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«Эктив Телеком 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1095904016031,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5904217528)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«Сибирская перспектива»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1082221001477,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2221131446)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августа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