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Центр фасадного строительств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590401228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0421367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09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