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4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ок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3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еверо-Западная Теплоэнергетическая Компан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390607563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615164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4.10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ромЭнергоПро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984800966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440242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7.10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ок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