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-Монтажное Управление 3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6258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893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бат. Инженерные систем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128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08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мэ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296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81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04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75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