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36/2014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июля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Закрытого акционерного общества «ПАУЗА»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1117746794714,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7729692930)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25.07.2014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июля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